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44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pl-PL"/>
        </w:rPr>
      </w:pPr>
      <w:r w:rsidRPr="002A706C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Istotne elementy małżeństwa</w:t>
      </w:r>
    </w:p>
    <w:p w:rsidR="001A0B44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FFFFFF" w:themeColor="background1"/>
          <w:sz w:val="17"/>
          <w:szCs w:val="17"/>
          <w:lang w:eastAsia="pl-PL"/>
        </w:rPr>
      </w:pPr>
      <w:r w:rsidRPr="002A706C">
        <w:rPr>
          <w:rFonts w:ascii="Verdana" w:eastAsia="Times New Roman" w:hAnsi="Verdana" w:cs="Times New Roman"/>
          <w:b/>
          <w:bCs/>
          <w:color w:val="FFFFFF" w:themeColor="background1"/>
          <w:sz w:val="17"/>
          <w:lang w:eastAsia="pl-PL"/>
        </w:rPr>
        <w:t>..,..</w:t>
      </w:r>
    </w:p>
    <w:p w:rsidR="001A0B44" w:rsidRPr="00B75D4F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17"/>
          <w:szCs w:val="17"/>
          <w:lang w:eastAsia="pl-PL"/>
        </w:rPr>
        <w:drawing>
          <wp:inline distT="0" distB="0" distL="0" distR="0">
            <wp:extent cx="1857375" cy="1343025"/>
            <wp:effectExtent l="19050" t="0" r="9525" b="0"/>
            <wp:docPr id="1" name="Obraz 1" descr="http://t2.gstatic.com/images?q=tbn:ANd9GcQq_wKddhDJmXcw4Jm7sr7CAE3f8PNnc262yLozqt9noD1Tj5V7Suvbte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q_wKddhDJmXcw4Jm7sr7CAE3f8PNnc262yLozqt9noD1Tj5V7Suvbte1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D4F">
        <w:rPr>
          <w:rFonts w:ascii="Verdana" w:eastAsia="Times New Roman" w:hAnsi="Verdana" w:cs="Times New Roman"/>
          <w:i/>
          <w:iCs/>
          <w:color w:val="A6A6A6" w:themeColor="background1" w:themeShade="A6"/>
          <w:sz w:val="16"/>
          <w:szCs w:val="16"/>
          <w:lang w:eastAsia="pl-PL"/>
        </w:rPr>
        <w:t>Wiara, nadzieja i miłość-http://www.bulok.pl/</w:t>
      </w:r>
    </w:p>
    <w:p w:rsidR="001A0B44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2A706C">
        <w:rPr>
          <w:rFonts w:ascii="Verdana" w:eastAsia="Times New Roman" w:hAnsi="Verdana" w:cs="Times New Roman"/>
          <w:b/>
          <w:bCs/>
          <w:color w:val="FFFFFF" w:themeColor="background1"/>
          <w:sz w:val="17"/>
          <w:lang w:eastAsia="pl-PL"/>
        </w:rPr>
        <w:t>.</w:t>
      </w:r>
      <w:r w:rsidRPr="001A0B44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2A706C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l-PL"/>
        </w:rPr>
        <w:t xml:space="preserve">Małżeństwo jako sakrament jest </w:t>
      </w:r>
      <w:r w:rsidRPr="00280314">
        <w:rPr>
          <w:rFonts w:ascii="Verdana" w:eastAsia="Times New Roman" w:hAnsi="Verdana" w:cs="Times New Roman"/>
          <w:b/>
          <w:bCs/>
          <w:color w:val="666666"/>
          <w:sz w:val="18"/>
          <w:szCs w:val="18"/>
          <w:u w:val="single" w:color="FF0000"/>
          <w:lang w:eastAsia="pl-PL"/>
        </w:rPr>
        <w:t>wspólnotą naturalną</w:t>
      </w:r>
      <w:r w:rsidRPr="002A706C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l-PL"/>
        </w:rPr>
        <w:t xml:space="preserve"> mężczyzny i kobiety,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Pr="002A706C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l-PL"/>
        </w:rPr>
        <w:t>podniesioną do nadprzyrodzonego poziomu łaski,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Pr="002A706C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pl-PL"/>
        </w:rPr>
        <w:t>tzn. urzeczywistniającego miłość, która łączy Chrystusa z Kościołem.</w:t>
      </w:r>
    </w:p>
    <w:p w:rsidR="002A706C" w:rsidRPr="002A706C" w:rsidRDefault="002A706C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</w:p>
    <w:p w:rsidR="002A706C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Małżeństwo jest określone jak</w:t>
      </w:r>
      <w:r w:rsidR="002A706C" w:rsidRP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o wspólnota naturalna</w:t>
      </w:r>
      <w:r w:rsidR="002A706C"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dlatego,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że tworzący je mężczyzna i kobieta </w:t>
      </w:r>
      <w:r w:rsidR="002A706C"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           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w swej płci ora</w:t>
      </w:r>
      <w:r w:rsidR="002A706C"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z w swych duszach mają wpisaną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naturalną zdolność do tworzenia jedności: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</w:p>
    <w:p w:rsidR="00B75D4F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- </w:t>
      </w:r>
      <w:r w:rsidRPr="002A706C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w pełni ludzkiej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, a wi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ęc zarazem zmysłowej i duchowej,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  <w:t xml:space="preserve">- </w:t>
      </w:r>
      <w:r w:rsidRPr="002A706C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pełnej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, to znaczy przeżywanej w szczególnej formie przyjaźni,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Pr="002A706C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..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poprzez którą mężczyzna i kobieta wielkodusznie dzielą między sobą wszystko,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Pr="002A706C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..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bez zachowywania przez jednego z małżonków czegoś wyłącznie dla siebie.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  <w:t xml:space="preserve">- </w:t>
      </w:r>
      <w:r w:rsidRPr="002A706C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wiernej i wyłącznej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tzn. że relacja mężczyzna-kobieta, jaką tworzą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Pr="002A706C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..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przez zawarcie ślubu, w sferze wewnętrznej, intymnej i zewnętrznej, jest sprawą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Pr="002A706C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..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tylko ich dwojga - na dobre i na złe, aż do końc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a życia,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  <w:t xml:space="preserve">- </w:t>
      </w:r>
      <w:r w:rsidRPr="002A706C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płodnej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- owocującej w potomstwie naturalnym, które rodzą też duchowo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Pr="002A706C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..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do życia wiary, życia wiecznego. A gdy płodność fizyczna jest niemożliwa,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Pr="002A706C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..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małżonkowie realizują płodność duchową - rodząc innych do życia wiecznego.</w:t>
      </w:r>
    </w:p>
    <w:p w:rsidR="00B75D4F" w:rsidRDefault="00B75D4F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</w:p>
    <w:p w:rsidR="00B75D4F" w:rsidRDefault="00B75D4F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857375" cy="1266825"/>
            <wp:effectExtent l="19050" t="0" r="9525" b="0"/>
            <wp:docPr id="15" name="irc_mi" descr="https://encrypted-tbn1.gstatic.com/images?q=tbn:ANd9GcRHJoagRPsIxeV0hGspxDzrb_aeOUU51kj5qVlUABXoqhBNQsr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HJoagRPsIxeV0hGspxDzrb_aeOUU51kj5qVlUABXoqhBNQsr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="00162596" w:rsidRPr="00162596">
          <w:rPr>
            <w:rStyle w:val="Hipercze"/>
            <w:rFonts w:ascii="Arial" w:hAnsi="Arial" w:cs="Arial"/>
            <w:i/>
            <w:color w:val="A6A6A6" w:themeColor="background1" w:themeShade="A6"/>
            <w:sz w:val="16"/>
            <w:szCs w:val="16"/>
          </w:rPr>
          <w:t>www.rodzina.archidiecezja.katowice.pl</w:t>
        </w:r>
      </w:hyperlink>
    </w:p>
    <w:p w:rsidR="001A0B44" w:rsidRPr="00162596" w:rsidRDefault="00B75D4F" w:rsidP="001A0B44">
      <w:pPr>
        <w:spacing w:after="0" w:line="240" w:lineRule="auto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</w:pPr>
      <w:r w:rsidRPr="00162596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</w:t>
      </w:r>
    </w:p>
    <w:p w:rsidR="001A0B44" w:rsidRPr="00162596" w:rsidRDefault="001A0B44" w:rsidP="001A0B44">
      <w:pPr>
        <w:spacing w:after="0" w:line="240" w:lineRule="auto"/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</w:pPr>
      <w:r w:rsidRP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Dzięki refleksji nad Objawieniem, chrześcijanie uznają</w:t>
      </w:r>
      <w:r w:rsidR="00162596" w:rsidRP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,</w:t>
      </w:r>
      <w:r w:rsidRP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 że dla osób ochrzczonych </w:t>
      </w:r>
      <w:r w:rsidRP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br/>
        <w:t xml:space="preserve">małżeństwo jest jednocześnie </w:t>
      </w:r>
      <w:r w:rsidRPr="00280314">
        <w:rPr>
          <w:rFonts w:ascii="Verdana" w:eastAsia="Times New Roman" w:hAnsi="Verdana" w:cs="Times New Roman"/>
          <w:b/>
          <w:color w:val="666666"/>
          <w:sz w:val="18"/>
          <w:szCs w:val="18"/>
          <w:u w:val="single" w:color="FF0000"/>
          <w:lang w:eastAsia="pl-PL"/>
        </w:rPr>
        <w:t>wspólnotą duc</w:t>
      </w:r>
      <w:r w:rsidR="002A706C" w:rsidRPr="00280314">
        <w:rPr>
          <w:rFonts w:ascii="Verdana" w:eastAsia="Times New Roman" w:hAnsi="Verdana" w:cs="Times New Roman"/>
          <w:b/>
          <w:color w:val="666666"/>
          <w:sz w:val="18"/>
          <w:szCs w:val="18"/>
          <w:u w:val="single" w:color="FF0000"/>
          <w:lang w:eastAsia="pl-PL"/>
        </w:rPr>
        <w:t>hową</w:t>
      </w:r>
      <w:r w:rsidR="002A706C" w:rsidRP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. </w:t>
      </w:r>
      <w:r w:rsid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                                                                  </w:t>
      </w:r>
      <w:r w:rsidR="002A706C" w:rsidRP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Wspólnotę tę zawiera się </w:t>
      </w:r>
      <w:r w:rsidRP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przez ślub,</w:t>
      </w:r>
      <w:r w:rsid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 </w:t>
      </w:r>
      <w:r w:rsidRPr="00162596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który jest świętym i nierozerwalnym przymierzem.</w:t>
      </w:r>
    </w:p>
    <w:p w:rsidR="002A706C" w:rsidRPr="00162596" w:rsidRDefault="002A706C" w:rsidP="001A0B44">
      <w:pPr>
        <w:spacing w:after="0" w:line="240" w:lineRule="auto"/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</w:pPr>
    </w:p>
    <w:p w:rsid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By ukazać naturę małżeństwa jako sakramentu Kościoła oraz by uniknąć nadużyć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  <w:t>(np. podwójnego zawarcia małżeństwa) jest ustalona forma liturg</w:t>
      </w:r>
      <w:r w:rsid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iczna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tego ślubowania </w:t>
      </w:r>
      <w:r w:rsidRPr="00162596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>- od czasu</w:t>
      </w:r>
      <w:r w:rsidRPr="00162596">
        <w:rPr>
          <w:rFonts w:ascii="Verdana" w:eastAsia="Times New Roman" w:hAnsi="Verdana" w:cs="Times New Roman"/>
          <w:color w:val="666666"/>
          <w:sz w:val="18"/>
          <w:szCs w:val="18"/>
          <w:u w:val="double" w:color="FF0000"/>
          <w:lang w:eastAsia="pl-PL"/>
        </w:rPr>
        <w:t xml:space="preserve"> </w:t>
      </w:r>
      <w:r w:rsidRPr="00162596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>Soboru trydenckiego ślu</w:t>
      </w:r>
      <w:r w:rsidR="002A706C" w:rsidRPr="00162596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 xml:space="preserve">b dokonuje się obecnie jedynie </w:t>
      </w:r>
      <w:r w:rsidRPr="00162596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>wobec świadków: księdza i co najmniej dwojga chrześcijan.</w:t>
      </w:r>
      <w:r w:rsidRPr="00162596">
        <w:rPr>
          <w:rFonts w:ascii="Verdana" w:eastAsia="Times New Roman" w:hAnsi="Verdana" w:cs="Times New Roman"/>
          <w:color w:val="666666"/>
          <w:sz w:val="18"/>
          <w:szCs w:val="18"/>
          <w:u w:val="double" w:color="FF0000"/>
          <w:lang w:eastAsia="pl-PL"/>
        </w:rPr>
        <w:t xml:space="preserve"> </w:t>
      </w:r>
      <w:r w:rsidRPr="00162596">
        <w:rPr>
          <w:rFonts w:ascii="Verdana" w:eastAsia="Times New Roman" w:hAnsi="Verdana" w:cs="Times New Roman"/>
          <w:color w:val="666666"/>
          <w:sz w:val="18"/>
          <w:szCs w:val="18"/>
          <w:u w:val="double" w:color="FF0000"/>
          <w:lang w:eastAsia="pl-PL"/>
        </w:rPr>
        <w:br/>
      </w:r>
    </w:p>
    <w:p w:rsidR="00162596" w:rsidRPr="003D0D40" w:rsidRDefault="001A0B44" w:rsidP="001A0B44">
      <w:pPr>
        <w:spacing w:after="0" w:line="240" w:lineRule="auto"/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</w:pPr>
      <w:r w:rsidRPr="003D0D40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W ten sposób małżeństwo</w:t>
      </w:r>
      <w:r w:rsidR="002A706C" w:rsidRPr="003D0D40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 staje się </w:t>
      </w:r>
      <w:r w:rsidR="002A706C" w:rsidRPr="00280314">
        <w:rPr>
          <w:rFonts w:ascii="Verdana" w:eastAsia="Times New Roman" w:hAnsi="Verdana" w:cs="Times New Roman"/>
          <w:b/>
          <w:color w:val="666666"/>
          <w:sz w:val="18"/>
          <w:szCs w:val="18"/>
          <w:u w:val="single" w:color="FF0000"/>
          <w:lang w:eastAsia="pl-PL"/>
        </w:rPr>
        <w:t>wspólnotą Kościoła</w:t>
      </w:r>
      <w:r w:rsidR="002A706C" w:rsidRPr="003D0D40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,</w:t>
      </w:r>
      <w:r w:rsidR="00162596" w:rsidRPr="003D0D40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                                                                         </w:t>
      </w:r>
      <w:r w:rsidR="002A706C" w:rsidRPr="003D0D40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 </w:t>
      </w:r>
      <w:r w:rsidRPr="003D0D40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gdzie mąż reprezentuje Chrystusa-głowę, </w:t>
      </w:r>
      <w:r w:rsidRPr="003D0D40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br/>
        <w:t xml:space="preserve">a żona jest obrazem Jego oblubienicy - wspólnoty Kościoła. </w:t>
      </w:r>
      <w:r w:rsidRPr="003D0D40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br/>
      </w:r>
    </w:p>
    <w:p w:rsidR="001A0B44" w:rsidRPr="003D0D40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</w:pPr>
      <w:r w:rsidRPr="003D0D40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>Małżonkowie urzeczywistniają tę jedność duchową n</w:t>
      </w:r>
      <w:r w:rsidR="002A706C" w:rsidRPr="003D0D40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 xml:space="preserve">ie tylko przez życie rodzinne, </w:t>
      </w:r>
      <w:r w:rsidRPr="003D0D40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>podobne do małż</w:t>
      </w:r>
      <w:r w:rsidR="002A706C" w:rsidRPr="003D0D40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 xml:space="preserve">eństw nie-chrześcijan, ale też: </w:t>
      </w:r>
      <w:r w:rsidRPr="003D0D40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>przez przyjmowanie sakramentów, modlitwę i dziękc</w:t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 xml:space="preserve">zynienie, </w:t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br/>
        <w:t>świadectwo życia świę</w:t>
      </w:r>
      <w:r w:rsidRPr="003D0D40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>tobliwego, zaparcie się siebie i czynną miłość.</w:t>
      </w:r>
    </w:p>
    <w:p w:rsidR="002A706C" w:rsidRDefault="002A706C" w:rsidP="001A0B44">
      <w:pPr>
        <w:spacing w:after="0" w:line="240" w:lineRule="auto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pl-PL"/>
        </w:rPr>
      </w:pPr>
    </w:p>
    <w:p w:rsidR="002A706C" w:rsidRDefault="002A706C" w:rsidP="001A0B44">
      <w:pPr>
        <w:spacing w:after="0" w:line="240" w:lineRule="auto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pl-PL"/>
        </w:rPr>
      </w:pPr>
    </w:p>
    <w:p w:rsidR="005D382B" w:rsidRDefault="005D382B" w:rsidP="001A0B44">
      <w:pPr>
        <w:spacing w:after="0" w:line="240" w:lineRule="auto"/>
        <w:rPr>
          <w:rFonts w:ascii="Verdana" w:eastAsia="Times New Roman" w:hAnsi="Verdana" w:cs="Times New Roman"/>
          <w:i/>
          <w:iCs/>
          <w:color w:val="A6A6A6" w:themeColor="background1" w:themeShade="A6"/>
          <w:sz w:val="16"/>
          <w:szCs w:val="16"/>
          <w:lang w:eastAsia="pl-PL"/>
        </w:rPr>
      </w:pPr>
    </w:p>
    <w:p w:rsidR="001A0B44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pl-PL"/>
        </w:rPr>
      </w:pPr>
      <w:r w:rsidRPr="002A706C">
        <w:rPr>
          <w:rFonts w:ascii="Verdana" w:eastAsia="Times New Roman" w:hAnsi="Verdana" w:cs="Times New Roman"/>
          <w:i/>
          <w:iCs/>
          <w:color w:val="A6A6A6" w:themeColor="background1" w:themeShade="A6"/>
          <w:sz w:val="16"/>
          <w:szCs w:val="16"/>
          <w:lang w:eastAsia="pl-PL"/>
        </w:rPr>
        <w:t>Źródło:pl.wikipedia.org</w:t>
      </w:r>
    </w:p>
    <w:p w:rsidR="002A706C" w:rsidRPr="004418CC" w:rsidRDefault="001A0B44" w:rsidP="001A0B44">
      <w:pPr>
        <w:spacing w:after="0" w:line="240" w:lineRule="auto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</w:pPr>
      <w:r w:rsidRPr="004418CC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</w:t>
      </w:r>
    </w:p>
    <w:p w:rsidR="002A706C" w:rsidRPr="004418CC" w:rsidRDefault="002A706C" w:rsidP="001A0B44">
      <w:pPr>
        <w:spacing w:after="0" w:line="240" w:lineRule="auto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</w:pPr>
      <w:r w:rsidRPr="004418CC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</w:t>
      </w:r>
    </w:p>
    <w:p w:rsidR="001A0B44" w:rsidRPr="003D0D40" w:rsidRDefault="001A0B44" w:rsidP="001A0B44">
      <w:pPr>
        <w:spacing w:after="0" w:line="240" w:lineRule="auto"/>
        <w:rPr>
          <w:rFonts w:ascii="Verdana" w:eastAsia="Times New Roman" w:hAnsi="Verdana" w:cs="Times New Roman"/>
          <w:color w:val="7030A0"/>
          <w:sz w:val="18"/>
          <w:szCs w:val="18"/>
          <w:lang w:eastAsia="pl-PL"/>
        </w:rPr>
      </w:pPr>
      <w:r w:rsidRPr="003D0D40">
        <w:rPr>
          <w:rFonts w:ascii="Verdana" w:eastAsia="Times New Roman" w:hAnsi="Verdana" w:cs="Times New Roman"/>
          <w:b/>
          <w:bCs/>
          <w:color w:val="7030A0"/>
          <w:lang w:eastAsia="pl-PL"/>
        </w:rPr>
        <w:lastRenderedPageBreak/>
        <w:t>Etyka seksualna w małżeństwie</w:t>
      </w:r>
    </w:p>
    <w:p w:rsidR="001A0B44" w:rsidRPr="004418CC" w:rsidRDefault="001A0B44" w:rsidP="001A0B44">
      <w:pPr>
        <w:spacing w:after="0" w:line="240" w:lineRule="auto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</w:pPr>
      <w:r w:rsidRPr="004418CC"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eastAsia="pl-PL"/>
        </w:rPr>
        <w:t>.....</w:t>
      </w:r>
    </w:p>
    <w:p w:rsidR="001A0B44" w:rsidRPr="004418CC" w:rsidRDefault="001A0B44" w:rsidP="001A0B44">
      <w:pPr>
        <w:spacing w:after="0" w:line="240" w:lineRule="auto"/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pl-PL"/>
        </w:rPr>
      </w:pPr>
      <w:r w:rsidRPr="002A706C">
        <w:rPr>
          <w:rFonts w:ascii="Verdana" w:eastAsia="Times New Roman" w:hAnsi="Verdana" w:cs="Times New Roman"/>
          <w:noProof/>
          <w:color w:val="666666"/>
          <w:sz w:val="18"/>
          <w:szCs w:val="18"/>
          <w:lang w:eastAsia="pl-PL"/>
        </w:rPr>
        <w:drawing>
          <wp:inline distT="0" distB="0" distL="0" distR="0">
            <wp:extent cx="1896666" cy="1285875"/>
            <wp:effectExtent l="19050" t="0" r="8334" b="0"/>
            <wp:docPr id="2" name="rg_hi" descr="http://t1.gstatic.com/images?q=tbn:ANd9GcTYDyaWHMusx9Nxc6b2wItnLRCJlZCAG7gPA1P5jYyT8Go0zxJ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YDyaWHMusx9Nxc6b2wItnLRCJlZCAG7gPA1P5jYyT8Go0zxJk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6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Pr="004418CC">
        <w:rPr>
          <w:rFonts w:ascii="Verdana" w:eastAsia="Times New Roman" w:hAnsi="Verdana" w:cs="Times New Roman"/>
          <w:i/>
          <w:iCs/>
          <w:color w:val="A6A6A6" w:themeColor="background1" w:themeShade="A6"/>
          <w:sz w:val="16"/>
          <w:szCs w:val="16"/>
          <w:lang w:eastAsia="pl-PL"/>
        </w:rPr>
        <w:t>AKT MAŁŻEŃSKI-Szansa Spotkania z Bogiem i między Małżonkami-www.szansaspotkania.net</w:t>
      </w:r>
    </w:p>
    <w:p w:rsidR="001A0B44" w:rsidRPr="005D382B" w:rsidRDefault="001A0B44" w:rsidP="001A0B44">
      <w:pPr>
        <w:spacing w:after="0" w:line="240" w:lineRule="auto"/>
        <w:rPr>
          <w:rFonts w:ascii="Verdana" w:eastAsia="Times New Roman" w:hAnsi="Verdana" w:cs="Times New Roman"/>
          <w:color w:val="FFFFFF" w:themeColor="background1"/>
          <w:sz w:val="16"/>
          <w:szCs w:val="16"/>
          <w:lang w:eastAsia="pl-PL"/>
        </w:rPr>
      </w:pPr>
      <w:r w:rsidRPr="005D382B">
        <w:rPr>
          <w:rFonts w:ascii="Verdana" w:eastAsia="Times New Roman" w:hAnsi="Verdana" w:cs="Times New Roman"/>
          <w:color w:val="FFFFFF" w:themeColor="background1"/>
          <w:sz w:val="16"/>
          <w:szCs w:val="16"/>
          <w:lang w:eastAsia="pl-PL"/>
        </w:rPr>
        <w:t>.</w:t>
      </w:r>
    </w:p>
    <w:p w:rsidR="001A0B44" w:rsidRPr="005D382B" w:rsidRDefault="001A0B44" w:rsidP="001A0B44">
      <w:pPr>
        <w:spacing w:after="0" w:line="240" w:lineRule="auto"/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</w:pPr>
      <w:r w:rsidRPr="005D382B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Według katolickiej etyki, pożycie seksualne jes</w:t>
      </w:r>
      <w:r w:rsidR="005D382B" w:rsidRPr="005D382B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t ściśle związane z prokreacją.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Ś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wiadczy</w:t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o tym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zapis prawny kanonu 1096 Kodeksu Prawa Kanonicznego, który mówi,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  <w:t xml:space="preserve">że </w:t>
      </w:r>
      <w:r w:rsidRP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małżeństwo jest skierowane ku zrodzeniu potomstwa przez pożycie seksualne.</w:t>
      </w:r>
    </w:p>
    <w:p w:rsidR="005D382B" w:rsidRDefault="005D382B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</w:p>
    <w:p w:rsidR="005D382B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5D382B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Zgodnie z etyką katolicką, małżonkowie mają pop</w:t>
      </w:r>
      <w:r w:rsidR="005D382B" w:rsidRPr="005D382B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 xml:space="preserve">rzez prawe sumienie dostosować </w:t>
      </w:r>
      <w:r w:rsidRPr="005D382B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swoje postępowanie do planu Boga-Stwórcy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. </w:t>
      </w:r>
    </w:p>
    <w:p w:rsidR="00A409C5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Gdy</w:t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z ważnych przyczyn potrzebują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wprowadzić "przerwy między kolejnymi urodzeni</w:t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ami dzieci" lub też ze względu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na "warunki fizyczne, ekonomiczne, psych</w:t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ologiczne i społeczne okresowo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lub nawet na czas nieograniczony" decydują się unikać zrodzenia dalszego dziecka</w:t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zaleca się im współżycie zgodne z 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naturalnym planowaniem rodziny.</w:t>
      </w:r>
    </w:p>
    <w:p w:rsidR="00AE350F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Pozwala </w:t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to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zachow</w:t>
      </w:r>
      <w:r w:rsidR="005D382B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ać w sercach małżonków harmonię 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pomiędzy odpowiedzialnym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rodzicielstwem 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           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a zje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dnoczeniem osobowym;</w:t>
      </w:r>
      <w:r w:rsidR="00A409C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zakłada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osiągnięcie cnoty opanowania i czystości.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</w:p>
    <w:p w:rsidR="001A0B44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Gdy unikanie potomstwa jest spowodowane rzeczyw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iście ważnymi okolicznościami,                               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jest ono oceniane na równi z postawą tych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rodziców, którzy kierując się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roztropnym namysłem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    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i wielkodusznością, decydują się na przyjęcie liczniejszego potomstwa.</w:t>
      </w:r>
    </w:p>
    <w:p w:rsidR="00AE350F" w:rsidRDefault="00AE350F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</w:p>
    <w:p w:rsidR="001A0B44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Podejmowanie współżycia 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wraz z unikaniem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potoms</w:t>
      </w:r>
      <w:r w:rsidR="00A409C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twa dla mało ważnych przyczyn, 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                    </w:t>
      </w:r>
      <w:r w:rsidR="00A409C5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choć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obiektywnie słusznych powodów, jest uznawane za postawę niemoralną.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  <w:t>Takie zachowania jak masturbacja, petting, sto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sunek przerywany czy stosunek o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bezpłodniony przy użyciu środków antykonce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pcyjnych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i wczesnoporonnych, oceniane przez Kości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ół jako postawy egocentryczne,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niechętne dzieciom i przeciwne życiu, 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a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etyka katolicka uznaje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za niezgodne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                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z naturą miłości seksualnej człowieka.</w:t>
      </w:r>
    </w:p>
    <w:p w:rsidR="00AE350F" w:rsidRDefault="00AE350F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</w:p>
    <w:p w:rsidR="00AE350F" w:rsidRPr="00AE350F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</w:pPr>
      <w:r w:rsidRPr="00AE350F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>Naturalne planowanie rodziny jest postawą odpowiedzialnego ot</w:t>
      </w:r>
      <w:r w:rsidR="00AE350F" w:rsidRPr="00AE350F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 xml:space="preserve">warcia na życie </w:t>
      </w:r>
      <w:r w:rsidRPr="00AE350F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 xml:space="preserve">i jako takie jest możliwe </w:t>
      </w:r>
      <w:r w:rsidR="00AE350F" w:rsidRPr="00AE350F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 xml:space="preserve">dzięki cnocie powściągliwości. </w:t>
      </w:r>
      <w:r w:rsidRPr="00AE350F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>Ta zaś jest możliwa kiedy małżonkowie żyją pr</w:t>
      </w:r>
      <w:r w:rsidR="00AE350F" w:rsidRPr="00AE350F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 xml:space="preserve">owadzeni przez Ducha Świętego, </w:t>
      </w:r>
      <w:r w:rsidRPr="00AE350F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t xml:space="preserve">także w sferze etyki seksualnej. </w:t>
      </w:r>
      <w:r w:rsidRPr="00AE350F">
        <w:rPr>
          <w:rFonts w:ascii="Verdana" w:eastAsia="Times New Roman" w:hAnsi="Verdana" w:cs="Times New Roman"/>
          <w:color w:val="666666"/>
          <w:sz w:val="18"/>
          <w:szCs w:val="18"/>
          <w:u w:val="single" w:color="FF0000"/>
          <w:lang w:eastAsia="pl-PL"/>
        </w:rPr>
        <w:br/>
      </w:r>
    </w:p>
    <w:p w:rsidR="001A0B44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AE350F"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  <w:t>Akt małżeński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– płciowe zjednoczenie małżonków, którzy w duchu wzajemn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ej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miłości nawzajem się sobie oddają i siebie przyjmują.</w:t>
      </w:r>
    </w:p>
    <w:p w:rsidR="00AE350F" w:rsidRDefault="00AE350F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</w:p>
    <w:p w:rsidR="001A0B44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W rozumieniu katolickiej etyki seksualnej, aby akt małżeński był godziwy,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  <w:t>musi zachowywać swoją podwójna celowość: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="00AE350F" w:rsidRPr="00AE350F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…………….</w:t>
      </w:r>
      <w:r w:rsidR="00280314" w:rsidRPr="00280314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 xml:space="preserve"> • ••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</w:t>
      </w:r>
      <w:r w:rsidR="00280314" w:rsidRP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•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z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jednoczenie małżonków i pogłębienie więzi małżeńskiej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,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br/>
      </w:r>
      <w:r w:rsidR="00AE350F" w:rsidRPr="00AE350F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…………….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      </w:t>
      </w:r>
      <w:r w:rsidR="00280314" w:rsidRPr="00280314">
        <w:t xml:space="preserve"> </w:t>
      </w:r>
      <w:r w:rsidR="00280314" w:rsidRP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•</w:t>
      </w:r>
      <w:r w:rsidR="00280314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otwarcie się na poczęcie i przyjęcie nowego życia.</w:t>
      </w:r>
    </w:p>
    <w:p w:rsidR="00AE350F" w:rsidRDefault="00AE350F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</w:p>
    <w:p w:rsidR="001A0B44" w:rsidRPr="002A706C" w:rsidRDefault="001A0B44" w:rsidP="001A0B44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Etyka katolicka uznaje, że człowiek w odni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esieniu do popędu seksualnego,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który ma cechy podobne do popędu występując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ego w organizmach zwierzęcych,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różni się tym, że ma on ducha 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(duszę), wspartego łaską Boga.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Seksualność ma ws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półpracować z duchem,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który ma kierować nią zgodnie</w:t>
      </w:r>
      <w:r w:rsidR="00AE350F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           z wolnością właściwą osobie, </w:t>
      </w:r>
      <w:r w:rsidRPr="002A706C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podczas gdy zwierzęta w zachowaniach seksualnych kierują się instynktem.</w:t>
      </w:r>
    </w:p>
    <w:p w:rsidR="00AE350F" w:rsidRDefault="00AE350F" w:rsidP="001A0B44">
      <w:pPr>
        <w:spacing w:line="240" w:lineRule="auto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pl-PL"/>
        </w:rPr>
      </w:pPr>
    </w:p>
    <w:p w:rsidR="00AE350F" w:rsidRDefault="00AE350F" w:rsidP="001A0B44">
      <w:pPr>
        <w:spacing w:line="240" w:lineRule="auto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pl-PL"/>
        </w:rPr>
      </w:pPr>
    </w:p>
    <w:p w:rsidR="00AE350F" w:rsidRPr="00AE350F" w:rsidRDefault="00AE350F" w:rsidP="001A0B44">
      <w:pPr>
        <w:spacing w:line="240" w:lineRule="auto"/>
        <w:rPr>
          <w:rFonts w:ascii="Verdana" w:eastAsia="Times New Roman" w:hAnsi="Verdana" w:cs="Times New Roman"/>
          <w:i/>
          <w:iCs/>
          <w:color w:val="A6A6A6" w:themeColor="background1" w:themeShade="A6"/>
          <w:sz w:val="18"/>
          <w:szCs w:val="18"/>
          <w:lang w:eastAsia="pl-PL"/>
        </w:rPr>
      </w:pPr>
    </w:p>
    <w:p w:rsidR="001A0B44" w:rsidRPr="00AE350F" w:rsidRDefault="001A0B44" w:rsidP="001A0B44">
      <w:pPr>
        <w:spacing w:line="240" w:lineRule="auto"/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eastAsia="pl-PL"/>
        </w:rPr>
      </w:pPr>
      <w:r w:rsidRPr="00AE350F">
        <w:rPr>
          <w:rFonts w:ascii="Verdana" w:eastAsia="Times New Roman" w:hAnsi="Verdana" w:cs="Times New Roman"/>
          <w:i/>
          <w:iCs/>
          <w:color w:val="A6A6A6" w:themeColor="background1" w:themeShade="A6"/>
          <w:sz w:val="16"/>
          <w:szCs w:val="16"/>
          <w:lang w:eastAsia="pl-PL"/>
        </w:rPr>
        <w:t>Źródło:pl.wikipedia.org</w:t>
      </w:r>
    </w:p>
    <w:p w:rsidR="000F0958" w:rsidRPr="002A706C" w:rsidRDefault="000F0958">
      <w:pPr>
        <w:rPr>
          <w:sz w:val="18"/>
          <w:szCs w:val="18"/>
        </w:rPr>
      </w:pPr>
    </w:p>
    <w:sectPr w:rsidR="000F0958" w:rsidRPr="002A706C" w:rsidSect="000F09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DA" w:rsidRDefault="00571EDA" w:rsidP="00162596">
      <w:pPr>
        <w:spacing w:after="0" w:line="240" w:lineRule="auto"/>
      </w:pPr>
      <w:r>
        <w:separator/>
      </w:r>
    </w:p>
  </w:endnote>
  <w:endnote w:type="continuationSeparator" w:id="0">
    <w:p w:rsidR="00571EDA" w:rsidRDefault="00571EDA" w:rsidP="0016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006307"/>
      <w:docPartObj>
        <w:docPartGallery w:val="Page Numbers (Bottom of Page)"/>
        <w:docPartUnique/>
      </w:docPartObj>
    </w:sdtPr>
    <w:sdtContent>
      <w:p w:rsidR="00BE7CF2" w:rsidRDefault="00503FAA">
        <w:pPr>
          <w:pStyle w:val="Stopka"/>
          <w:jc w:val="right"/>
        </w:pPr>
        <w:fldSimple w:instr=" PAGE   \* MERGEFORMAT ">
          <w:r w:rsidR="00280314">
            <w:rPr>
              <w:noProof/>
            </w:rPr>
            <w:t>2</w:t>
          </w:r>
        </w:fldSimple>
      </w:p>
    </w:sdtContent>
  </w:sdt>
  <w:p w:rsidR="00BE7CF2" w:rsidRDefault="00BE7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DA" w:rsidRDefault="00571EDA" w:rsidP="00162596">
      <w:pPr>
        <w:spacing w:after="0" w:line="240" w:lineRule="auto"/>
      </w:pPr>
      <w:r>
        <w:separator/>
      </w:r>
    </w:p>
  </w:footnote>
  <w:footnote w:type="continuationSeparator" w:id="0">
    <w:p w:rsidR="00571EDA" w:rsidRDefault="00571EDA" w:rsidP="00162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A0B44"/>
    <w:rsid w:val="0008059D"/>
    <w:rsid w:val="000F0958"/>
    <w:rsid w:val="00162596"/>
    <w:rsid w:val="001A0B44"/>
    <w:rsid w:val="00280314"/>
    <w:rsid w:val="002A706C"/>
    <w:rsid w:val="003D0D40"/>
    <w:rsid w:val="004418CC"/>
    <w:rsid w:val="00503FAA"/>
    <w:rsid w:val="00571EDA"/>
    <w:rsid w:val="005D382B"/>
    <w:rsid w:val="008C73F2"/>
    <w:rsid w:val="008F4185"/>
    <w:rsid w:val="009D6CC5"/>
    <w:rsid w:val="00A409C5"/>
    <w:rsid w:val="00AE350F"/>
    <w:rsid w:val="00B75D4F"/>
    <w:rsid w:val="00BE7CF2"/>
    <w:rsid w:val="00C8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A0B44"/>
    <w:rPr>
      <w:i/>
      <w:iCs/>
    </w:rPr>
  </w:style>
  <w:style w:type="character" w:styleId="Pogrubienie">
    <w:name w:val="Strong"/>
    <w:basedOn w:val="Domylnaczcionkaakapitu"/>
    <w:uiPriority w:val="22"/>
    <w:qFormat/>
    <w:rsid w:val="001A0B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75D4F"/>
    <w:rPr>
      <w:color w:val="0000FF"/>
      <w:u w:val="single"/>
    </w:rPr>
  </w:style>
  <w:style w:type="character" w:customStyle="1" w:styleId="irciis2">
    <w:name w:val="irc_iis2"/>
    <w:basedOn w:val="Domylnaczcionkaakapitu"/>
    <w:rsid w:val="00B75D4F"/>
    <w:rPr>
      <w:vanish w:val="0"/>
      <w:webHidden w:val="0"/>
      <w:spacing w:val="0"/>
      <w:specVanish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6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596"/>
  </w:style>
  <w:style w:type="paragraph" w:styleId="Stopka">
    <w:name w:val="footer"/>
    <w:basedOn w:val="Normalny"/>
    <w:link w:val="StopkaZnak"/>
    <w:uiPriority w:val="99"/>
    <w:unhideWhenUsed/>
    <w:rsid w:val="0016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23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96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2335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9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0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21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5043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pl/url?sa=i&amp;rct=j&amp;q=&amp;esrc=s&amp;frm=1&amp;source=images&amp;cd=&amp;cad=rja&amp;docid=KLaPmv16Sh8RSM&amp;tbnid=NEatv6Xzib-0tM:&amp;ved=0CAUQjRw&amp;url=http://www.rodzina.archidiecezja.katowice.pl/index.php?idz=1&amp;kat=12&amp;txt=1&amp;nazw=Informacje%20dla%20narzeczonych&amp;ei=GgwkUdiKC6qF4gTiyYHYBA&amp;psig=AFQjCNHS6WIrXjOb8vuponUlJa16_3r7gA&amp;ust=13614031572344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rodzina.archidiecezja.katowice.pl/index.php?idz=1&amp;kat=12&amp;txt=1&amp;nazw=Informacje%20dla%20narzeczo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6</cp:revision>
  <dcterms:created xsi:type="dcterms:W3CDTF">2013-02-19T11:05:00Z</dcterms:created>
  <dcterms:modified xsi:type="dcterms:W3CDTF">2013-02-21T18:31:00Z</dcterms:modified>
</cp:coreProperties>
</file>